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A7" w:rsidRDefault="008523A7">
      <w:r w:rsidRPr="008523A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752295</wp:posOffset>
            </wp:positionH>
            <wp:positionV relativeFrom="paragraph">
              <wp:posOffset>483079</wp:posOffset>
            </wp:positionV>
            <wp:extent cx="3793826" cy="1311215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3A7" w:rsidRPr="008523A7" w:rsidRDefault="008523A7" w:rsidP="008523A7"/>
    <w:p w:rsidR="008523A7" w:rsidRPr="008523A7" w:rsidRDefault="008523A7" w:rsidP="008523A7"/>
    <w:p w:rsidR="008523A7" w:rsidRPr="008523A7" w:rsidRDefault="008523A7" w:rsidP="008523A7"/>
    <w:p w:rsidR="00223285" w:rsidRDefault="008523A7" w:rsidP="008523A7">
      <w:pPr>
        <w:tabs>
          <w:tab w:val="left" w:pos="7988"/>
        </w:tabs>
      </w:pPr>
      <w:r>
        <w:tab/>
      </w:r>
    </w:p>
    <w:p w:rsidR="008523A7" w:rsidRDefault="008523A7" w:rsidP="008523A7">
      <w:pPr>
        <w:tabs>
          <w:tab w:val="left" w:pos="7988"/>
        </w:tabs>
      </w:pPr>
    </w:p>
    <w:p w:rsidR="008523A7" w:rsidRPr="005E1394" w:rsidRDefault="005E1394" w:rsidP="005E1394">
      <w:pPr>
        <w:tabs>
          <w:tab w:val="left" w:pos="7988"/>
        </w:tabs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5E1394">
        <w:rPr>
          <w:rFonts w:ascii="Times New Roman" w:hAnsi="Times New Roman" w:cs="Times New Roman"/>
          <w:b/>
          <w:sz w:val="32"/>
        </w:rPr>
        <w:t>M.Te</w:t>
      </w:r>
      <w:r w:rsidR="004766FA">
        <w:rPr>
          <w:rFonts w:ascii="Times New Roman" w:hAnsi="Times New Roman" w:cs="Times New Roman"/>
          <w:b/>
          <w:sz w:val="32"/>
        </w:rPr>
        <w:t>ch</w:t>
      </w:r>
      <w:proofErr w:type="spellEnd"/>
      <w:r w:rsidR="004766FA">
        <w:rPr>
          <w:rFonts w:ascii="Times New Roman" w:hAnsi="Times New Roman" w:cs="Times New Roman"/>
          <w:b/>
          <w:sz w:val="32"/>
        </w:rPr>
        <w:t xml:space="preserve"> CSE Major Projects List (2020-21</w:t>
      </w:r>
      <w:r w:rsidRPr="005E1394">
        <w:rPr>
          <w:rFonts w:ascii="Times New Roman" w:hAnsi="Times New Roman" w:cs="Times New Roman"/>
          <w:b/>
          <w:sz w:val="32"/>
        </w:rPr>
        <w:t>)</w:t>
      </w:r>
    </w:p>
    <w:p w:rsidR="008523A7" w:rsidRDefault="008523A7" w:rsidP="008523A7">
      <w:pPr>
        <w:tabs>
          <w:tab w:val="left" w:pos="7988"/>
        </w:tabs>
      </w:pPr>
    </w:p>
    <w:tbl>
      <w:tblPr>
        <w:tblStyle w:val="TableGrid"/>
        <w:tblW w:w="0" w:type="auto"/>
        <w:tblLook w:val="04A0"/>
      </w:tblPr>
      <w:tblGrid>
        <w:gridCol w:w="496"/>
        <w:gridCol w:w="8074"/>
        <w:gridCol w:w="1006"/>
      </w:tblGrid>
      <w:tr w:rsidR="00423B33" w:rsidRPr="007A50DA" w:rsidTr="007E06DA">
        <w:tc>
          <w:tcPr>
            <w:tcW w:w="496" w:type="dxa"/>
          </w:tcPr>
          <w:p w:rsidR="00423B33" w:rsidRPr="007A50DA" w:rsidRDefault="00423B33" w:rsidP="007E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423B33" w:rsidRPr="003F29E5" w:rsidRDefault="00423B33" w:rsidP="007E06D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E5">
              <w:rPr>
                <w:rFonts w:ascii="Times New Roman" w:hAnsi="Times New Roman" w:cs="Times New Roman"/>
                <w:b/>
                <w:sz w:val="40"/>
                <w:szCs w:val="40"/>
              </w:rPr>
              <w:t>Mobile Computing</w:t>
            </w:r>
          </w:p>
        </w:tc>
        <w:tc>
          <w:tcPr>
            <w:tcW w:w="1006" w:type="dxa"/>
          </w:tcPr>
          <w:p w:rsidR="00423B33" w:rsidRPr="007A50DA" w:rsidRDefault="00423B33" w:rsidP="007E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05" w:rsidRPr="007A50DA" w:rsidTr="007E06DA">
        <w:tc>
          <w:tcPr>
            <w:tcW w:w="496" w:type="dxa"/>
          </w:tcPr>
          <w:p w:rsidR="00893905" w:rsidRPr="007A50DA" w:rsidRDefault="00893905" w:rsidP="004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:rsidR="00893905" w:rsidRPr="007A50DA" w:rsidRDefault="00893905" w:rsidP="007E06DA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905">
              <w:rPr>
                <w:rFonts w:ascii="Times New Roman" w:hAnsi="Times New Roman" w:cs="Times New Roman"/>
                <w:sz w:val="24"/>
                <w:szCs w:val="24"/>
              </w:rPr>
              <w:t>Energy-Aware Inference Offloading for DNN- Driven Applications in Mobile Edge Clouds</w:t>
            </w:r>
          </w:p>
        </w:tc>
        <w:tc>
          <w:tcPr>
            <w:tcW w:w="1006" w:type="dxa"/>
          </w:tcPr>
          <w:p w:rsidR="00893905" w:rsidRPr="007A50DA" w:rsidRDefault="00893905" w:rsidP="007E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93905" w:rsidRPr="007A50DA" w:rsidTr="007E06DA">
        <w:tc>
          <w:tcPr>
            <w:tcW w:w="496" w:type="dxa"/>
          </w:tcPr>
          <w:p w:rsidR="00893905" w:rsidRPr="007A50DA" w:rsidRDefault="00893905" w:rsidP="004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:rsidR="00893905" w:rsidRPr="007A50DA" w:rsidRDefault="00893905" w:rsidP="007E06DA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905">
              <w:rPr>
                <w:rFonts w:ascii="Times New Roman" w:hAnsi="Times New Roman" w:cs="Times New Roman"/>
                <w:sz w:val="24"/>
                <w:szCs w:val="24"/>
              </w:rPr>
              <w:t>Enhancing Security of Health Information Using Modular Encryption Standard in Mobile Cloud Computing</w:t>
            </w:r>
          </w:p>
        </w:tc>
        <w:tc>
          <w:tcPr>
            <w:tcW w:w="1006" w:type="dxa"/>
          </w:tcPr>
          <w:p w:rsidR="00893905" w:rsidRPr="007A50DA" w:rsidRDefault="00893905" w:rsidP="007E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93905" w:rsidRPr="007A50DA" w:rsidTr="007E06DA">
        <w:tc>
          <w:tcPr>
            <w:tcW w:w="496" w:type="dxa"/>
          </w:tcPr>
          <w:p w:rsidR="00893905" w:rsidRPr="007A50DA" w:rsidRDefault="00893905" w:rsidP="004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4" w:type="dxa"/>
          </w:tcPr>
          <w:p w:rsidR="00893905" w:rsidRPr="007A50DA" w:rsidRDefault="00893905" w:rsidP="007E06DA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905">
              <w:rPr>
                <w:rFonts w:ascii="Times New Roman" w:hAnsi="Times New Roman" w:cs="Times New Roman"/>
                <w:sz w:val="24"/>
                <w:szCs w:val="24"/>
              </w:rPr>
              <w:t xml:space="preserve">Latency Minimization in a Fuzzy-based Mobile Edge Orchestrator for </w:t>
            </w:r>
            <w:proofErr w:type="spellStart"/>
            <w:r w:rsidRPr="00893905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893905">
              <w:rPr>
                <w:rFonts w:ascii="Times New Roman" w:hAnsi="Times New Roman" w:cs="Times New Roman"/>
                <w:sz w:val="24"/>
                <w:szCs w:val="24"/>
              </w:rPr>
              <w:t xml:space="preserve"> Applications</w:t>
            </w:r>
          </w:p>
        </w:tc>
        <w:tc>
          <w:tcPr>
            <w:tcW w:w="1006" w:type="dxa"/>
          </w:tcPr>
          <w:p w:rsidR="00893905" w:rsidRPr="007A50DA" w:rsidRDefault="00893905" w:rsidP="007E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93905" w:rsidRPr="007A50DA" w:rsidTr="007E06DA">
        <w:tc>
          <w:tcPr>
            <w:tcW w:w="496" w:type="dxa"/>
          </w:tcPr>
          <w:p w:rsidR="00893905" w:rsidRPr="007A50DA" w:rsidRDefault="00893905" w:rsidP="004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4" w:type="dxa"/>
          </w:tcPr>
          <w:p w:rsidR="00893905" w:rsidRPr="007A50DA" w:rsidRDefault="00893905" w:rsidP="007E06DA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905">
              <w:rPr>
                <w:rFonts w:ascii="Times New Roman" w:hAnsi="Times New Roman" w:cs="Times New Roman"/>
                <w:sz w:val="24"/>
                <w:szCs w:val="24"/>
              </w:rPr>
              <w:t>Online Collaborative Data Caching in Edge Computing</w:t>
            </w:r>
          </w:p>
        </w:tc>
        <w:tc>
          <w:tcPr>
            <w:tcW w:w="1006" w:type="dxa"/>
          </w:tcPr>
          <w:p w:rsidR="00893905" w:rsidRPr="007A50DA" w:rsidRDefault="00893905" w:rsidP="007E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93905" w:rsidRPr="007A50DA" w:rsidTr="007E06DA">
        <w:tc>
          <w:tcPr>
            <w:tcW w:w="496" w:type="dxa"/>
          </w:tcPr>
          <w:p w:rsidR="00893905" w:rsidRPr="007A50DA" w:rsidRDefault="00893905" w:rsidP="0040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4" w:type="dxa"/>
          </w:tcPr>
          <w:p w:rsidR="00893905" w:rsidRPr="007A50DA" w:rsidRDefault="00893905" w:rsidP="007E06DA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905">
              <w:rPr>
                <w:rFonts w:ascii="Times New Roman" w:hAnsi="Times New Roman" w:cs="Times New Roman"/>
                <w:sz w:val="24"/>
                <w:szCs w:val="24"/>
              </w:rPr>
              <w:t>Exploring Placement of Heterogeneous Edge Servers for Response Time Minimization in Mobile Edge-Cloud Computing</w:t>
            </w:r>
          </w:p>
        </w:tc>
        <w:tc>
          <w:tcPr>
            <w:tcW w:w="1006" w:type="dxa"/>
          </w:tcPr>
          <w:p w:rsidR="00893905" w:rsidRPr="007A50DA" w:rsidRDefault="00893905" w:rsidP="007E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93905" w:rsidRPr="007A50DA" w:rsidTr="007E06DA">
        <w:tc>
          <w:tcPr>
            <w:tcW w:w="496" w:type="dxa"/>
          </w:tcPr>
          <w:p w:rsidR="00893905" w:rsidRPr="007A50DA" w:rsidRDefault="00893905" w:rsidP="007E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4" w:type="dxa"/>
          </w:tcPr>
          <w:p w:rsidR="00893905" w:rsidRPr="007A50DA" w:rsidRDefault="00893905" w:rsidP="007E06DA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 xml:space="preserve">Reward or Penalty: Aligning Incentives of Stakeholders in </w:t>
            </w:r>
            <w:proofErr w:type="spellStart"/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Crowdsourcing</w:t>
            </w:r>
            <w:proofErr w:type="spellEnd"/>
          </w:p>
        </w:tc>
        <w:tc>
          <w:tcPr>
            <w:tcW w:w="1006" w:type="dxa"/>
          </w:tcPr>
          <w:p w:rsidR="00893905" w:rsidRPr="007A50DA" w:rsidRDefault="00893905" w:rsidP="007E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93905" w:rsidRPr="007A50DA" w:rsidTr="007E06DA">
        <w:tc>
          <w:tcPr>
            <w:tcW w:w="496" w:type="dxa"/>
          </w:tcPr>
          <w:p w:rsidR="00893905" w:rsidRPr="007A50DA" w:rsidRDefault="00893905" w:rsidP="007E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4" w:type="dxa"/>
          </w:tcPr>
          <w:p w:rsidR="00893905" w:rsidRPr="007A50DA" w:rsidRDefault="00893905" w:rsidP="007E06DA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Fair Resource Allocation for System Throughput Maximization in Mobile Edge Computing</w:t>
            </w:r>
          </w:p>
        </w:tc>
        <w:tc>
          <w:tcPr>
            <w:tcW w:w="1006" w:type="dxa"/>
          </w:tcPr>
          <w:p w:rsidR="00893905" w:rsidRPr="007A50DA" w:rsidRDefault="00893905" w:rsidP="007E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93905" w:rsidRPr="007A50DA" w:rsidTr="00501EE3">
        <w:trPr>
          <w:trHeight w:val="683"/>
        </w:trPr>
        <w:tc>
          <w:tcPr>
            <w:tcW w:w="496" w:type="dxa"/>
          </w:tcPr>
          <w:p w:rsidR="00893905" w:rsidRPr="007A50DA" w:rsidRDefault="00893905" w:rsidP="007E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4" w:type="dxa"/>
          </w:tcPr>
          <w:p w:rsidR="00893905" w:rsidRPr="007A50DA" w:rsidRDefault="00893905" w:rsidP="007E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A Proxy-based Collaboration System to Minimize Content Download Time and Energy Consumption</w:t>
            </w:r>
          </w:p>
        </w:tc>
        <w:tc>
          <w:tcPr>
            <w:tcW w:w="1006" w:type="dxa"/>
          </w:tcPr>
          <w:p w:rsidR="00893905" w:rsidRPr="007A50DA" w:rsidRDefault="00893905" w:rsidP="007E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93905" w:rsidRPr="007A50DA" w:rsidTr="007E06DA">
        <w:tc>
          <w:tcPr>
            <w:tcW w:w="496" w:type="dxa"/>
          </w:tcPr>
          <w:p w:rsidR="00893905" w:rsidRPr="007A50DA" w:rsidRDefault="00893905" w:rsidP="007E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4" w:type="dxa"/>
          </w:tcPr>
          <w:p w:rsidR="00893905" w:rsidRPr="007A50DA" w:rsidRDefault="00893905" w:rsidP="007E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Detecting Mobile Malicious Web-pages in Real Time</w:t>
            </w:r>
          </w:p>
        </w:tc>
        <w:tc>
          <w:tcPr>
            <w:tcW w:w="1006" w:type="dxa"/>
          </w:tcPr>
          <w:p w:rsidR="00893905" w:rsidRPr="007A50DA" w:rsidRDefault="00893905" w:rsidP="007E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93905" w:rsidRPr="007A50DA" w:rsidTr="007E06DA">
        <w:tc>
          <w:tcPr>
            <w:tcW w:w="496" w:type="dxa"/>
          </w:tcPr>
          <w:p w:rsidR="00893905" w:rsidRPr="007A50DA" w:rsidRDefault="00893905" w:rsidP="007E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4" w:type="dxa"/>
          </w:tcPr>
          <w:p w:rsidR="00893905" w:rsidRPr="007A50DA" w:rsidRDefault="00893905" w:rsidP="007E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Quantifying Interdependent Privacy Risks with Location Data</w:t>
            </w:r>
          </w:p>
        </w:tc>
        <w:tc>
          <w:tcPr>
            <w:tcW w:w="1006" w:type="dxa"/>
          </w:tcPr>
          <w:p w:rsidR="00893905" w:rsidRPr="007A50DA" w:rsidRDefault="00893905" w:rsidP="007E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93905" w:rsidRPr="007A50DA" w:rsidTr="007E06DA">
        <w:tc>
          <w:tcPr>
            <w:tcW w:w="496" w:type="dxa"/>
          </w:tcPr>
          <w:p w:rsidR="00893905" w:rsidRPr="007A50DA" w:rsidRDefault="00893905" w:rsidP="007E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4" w:type="dxa"/>
          </w:tcPr>
          <w:p w:rsidR="00893905" w:rsidRPr="007A50DA" w:rsidRDefault="00893905" w:rsidP="007E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SUPERMAN Security Using Pre-Existing Routing for Mobile Ad hoc Networks</w:t>
            </w:r>
          </w:p>
        </w:tc>
        <w:tc>
          <w:tcPr>
            <w:tcW w:w="1006" w:type="dxa"/>
          </w:tcPr>
          <w:p w:rsidR="00893905" w:rsidRPr="007A50DA" w:rsidRDefault="00893905" w:rsidP="007E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190F4A" w:rsidRDefault="00190F4A" w:rsidP="00190F4A"/>
    <w:p w:rsidR="00190F4A" w:rsidRDefault="000D56EF" w:rsidP="00190F4A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5pt;margin-top:1.8pt;width:481.5pt;height:.05pt;z-index:251661312" o:connectortype="straight"/>
        </w:pict>
      </w:r>
    </w:p>
    <w:p w:rsidR="00190F4A" w:rsidRDefault="00190F4A" w:rsidP="00190F4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>
        <w:rPr>
          <w:rFonts w:ascii="Times New Roman" w:hAnsi="Times New Roman" w:cs="Times New Roman"/>
          <w:sz w:val="24"/>
          <w:szCs w:val="24"/>
        </w:rPr>
        <w:t>: #202 2nd Fl</w:t>
      </w:r>
      <w:r w:rsidR="00833898">
        <w:rPr>
          <w:rFonts w:ascii="Times New Roman" w:hAnsi="Times New Roman" w:cs="Times New Roman"/>
          <w:sz w:val="24"/>
          <w:szCs w:val="24"/>
        </w:rPr>
        <w:t xml:space="preserve">oor, </w:t>
      </w:r>
      <w:proofErr w:type="spellStart"/>
      <w:r w:rsidR="00833898">
        <w:rPr>
          <w:rFonts w:ascii="Times New Roman" w:hAnsi="Times New Roman" w:cs="Times New Roman"/>
          <w:sz w:val="24"/>
          <w:szCs w:val="24"/>
        </w:rPr>
        <w:t>Pancom</w:t>
      </w:r>
      <w:proofErr w:type="spellEnd"/>
      <w:r w:rsidR="00833898">
        <w:rPr>
          <w:rFonts w:ascii="Times New Roman" w:hAnsi="Times New Roman" w:cs="Times New Roman"/>
          <w:sz w:val="24"/>
          <w:szCs w:val="24"/>
        </w:rPr>
        <w:t xml:space="preserve"> Business Center </w:t>
      </w:r>
      <w:proofErr w:type="spellStart"/>
      <w:r w:rsidR="00833898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="008338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Chennai Shopping Mall,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Ameerpet</w:t>
      </w:r>
      <w:proofErr w:type="spellEnd"/>
      <w:r>
        <w:rPr>
          <w:rFonts w:ascii="Times New Roman" w:hAnsi="Times New Roman" w:cs="Times New Roman"/>
          <w:sz w:val="24"/>
          <w:szCs w:val="24"/>
        </w:rPr>
        <w:t>, Hyderabad 040-44433434 Mail-id:</w:t>
      </w:r>
      <w:r w:rsidR="00833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ramu.krest@gmail.com,www.kresttechnology.com</w:t>
      </w:r>
    </w:p>
    <w:p w:rsidR="008523A7" w:rsidRPr="008523A7" w:rsidRDefault="008523A7" w:rsidP="008523A7">
      <w:pPr>
        <w:tabs>
          <w:tab w:val="left" w:pos="7988"/>
        </w:tabs>
      </w:pPr>
    </w:p>
    <w:sectPr w:rsidR="008523A7" w:rsidRPr="008523A7" w:rsidSect="00223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23A7"/>
    <w:rsid w:val="00032759"/>
    <w:rsid w:val="000D56EF"/>
    <w:rsid w:val="00190F4A"/>
    <w:rsid w:val="00223285"/>
    <w:rsid w:val="003376FF"/>
    <w:rsid w:val="00423B33"/>
    <w:rsid w:val="00461C01"/>
    <w:rsid w:val="004766FA"/>
    <w:rsid w:val="00501EE3"/>
    <w:rsid w:val="005E1394"/>
    <w:rsid w:val="007D3268"/>
    <w:rsid w:val="00833898"/>
    <w:rsid w:val="008523A7"/>
    <w:rsid w:val="00893905"/>
    <w:rsid w:val="00B62626"/>
    <w:rsid w:val="00F5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B3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vahini</dc:creator>
  <cp:keywords/>
  <dc:description/>
  <cp:lastModifiedBy>Gurmeet</cp:lastModifiedBy>
  <cp:revision>24</cp:revision>
  <dcterms:created xsi:type="dcterms:W3CDTF">2018-09-03T06:46:00Z</dcterms:created>
  <dcterms:modified xsi:type="dcterms:W3CDTF">2021-02-16T18:11:00Z</dcterms:modified>
</cp:coreProperties>
</file>